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9F1" w:rsidRDefault="00C93CAA" w:rsidP="00C93C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70E01">
        <w:rPr>
          <w:rFonts w:ascii="Times New Roman" w:hAnsi="Times New Roman" w:cs="Times New Roman"/>
          <w:b/>
          <w:sz w:val="24"/>
          <w:szCs w:val="24"/>
          <w:lang w:val="ru-RU"/>
        </w:rPr>
        <w:t>СРАВНИТЕЛЬНАЯ ТАБЛИЦА</w:t>
      </w:r>
      <w:r w:rsidRPr="00670E01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к проекту Закона Кыргызской Республики </w:t>
      </w:r>
    </w:p>
    <w:p w:rsidR="000A0754" w:rsidRPr="00670E01" w:rsidRDefault="00C93CAA" w:rsidP="00C93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670E01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Pr="00670E0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 внесении изменений в </w:t>
      </w:r>
      <w:r w:rsidRPr="00670E01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З</w:t>
      </w:r>
      <w:proofErr w:type="spellStart"/>
      <w:r w:rsidRPr="00670E0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акон</w:t>
      </w:r>
      <w:proofErr w:type="spellEnd"/>
      <w:r w:rsidRPr="00670E0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Кыргызской Республики </w:t>
      </w:r>
    </w:p>
    <w:p w:rsidR="005919F1" w:rsidRDefault="00C93CAA" w:rsidP="00C93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670E0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</w:t>
      </w:r>
      <w:r w:rsidRPr="00670E0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Об инвестировании средств для финансирования накопительной части </w:t>
      </w:r>
    </w:p>
    <w:p w:rsidR="00C93CAA" w:rsidRPr="00670E01" w:rsidRDefault="00C93CAA" w:rsidP="00C93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670E0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пенсии </w:t>
      </w:r>
      <w:bookmarkStart w:id="0" w:name="_GoBack"/>
      <w:bookmarkEnd w:id="0"/>
      <w:r w:rsidRPr="00670E0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по государственному социальному страхованию в Кыргызской Республике</w:t>
      </w:r>
      <w:r w:rsidRPr="00670E0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»</w:t>
      </w:r>
    </w:p>
    <w:tbl>
      <w:tblPr>
        <w:tblStyle w:val="a3"/>
        <w:tblpPr w:leftFromText="180" w:rightFromText="180" w:vertAnchor="text" w:horzAnchor="margin" w:tblpX="562" w:tblpY="46"/>
        <w:tblW w:w="12895" w:type="dxa"/>
        <w:tblLayout w:type="fixed"/>
        <w:tblLook w:val="04A0" w:firstRow="1" w:lastRow="0" w:firstColumn="1" w:lastColumn="0" w:noHBand="0" w:noVBand="1"/>
      </w:tblPr>
      <w:tblGrid>
        <w:gridCol w:w="6374"/>
        <w:gridCol w:w="6521"/>
      </w:tblGrid>
      <w:tr w:rsidR="00C93CAA" w:rsidRPr="00670E01" w:rsidTr="005348D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CAA" w:rsidRPr="00670E01" w:rsidRDefault="00C93CAA" w:rsidP="00534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</w:rPr>
              <w:t>Действующая</w:t>
            </w:r>
            <w:proofErr w:type="spellEnd"/>
            <w:r w:rsidRPr="00670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</w:rPr>
              <w:t>редакция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CAA" w:rsidRPr="00670E01" w:rsidRDefault="00C93CAA" w:rsidP="00534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</w:rPr>
              <w:t>Предлагаемая</w:t>
            </w:r>
            <w:proofErr w:type="spellEnd"/>
            <w:r w:rsidRPr="00670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</w:rPr>
              <w:t>редакция</w:t>
            </w:r>
            <w:proofErr w:type="spellEnd"/>
          </w:p>
        </w:tc>
      </w:tr>
      <w:tr w:rsidR="00C93CAA" w:rsidRPr="005919F1" w:rsidTr="005348D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A" w:rsidRPr="00670E01" w:rsidRDefault="00C93CAA" w:rsidP="005348D0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Статья 4. Права и обязанности застрахованных лиц при формировании и инвестировании средств пенсионных накоплений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При формировании и инвестировании средств пенсионных накоплений, предназначенных для финансирования накопительной части пенсии по государственному социальному страхованию, застрахованные лица имеют право: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не чаще одного раза в год и не позднее 31 декабря текущего года выбирать только один накопительный пенсионный фонд, управляющую компанию накопительного пенсионного фонда, а также переводить свои пенсионные накопления из одного накопительного пенсионного фонда в другой в порядке, установленном Правительством Кыргызской Республики;</w:t>
            </w:r>
          </w:p>
          <w:p w:rsidR="00C93CAA" w:rsidRPr="00670E01" w:rsidRDefault="00C93CAA" w:rsidP="005348D0">
            <w:pPr>
              <w:pStyle w:val="tkKomentarij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Внимание! Пункт 1 части 1 статьи 4 настоящего Закона вступает в силу с 1 января 2016 года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получать информацию о состоянии накопительной части личного страхового счета и о результатах инвестирования средств пенсионных накоплений в истекшем году;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отчислять на добровольной основе дополнительные страховые взносы в накопительную часть пенсии в соответствии с законодательством Кыргызской Республики;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4) получать пенсионные выплаты из накопительного пенсионного фонда в порядке, установленном </w:t>
            </w:r>
            <w:r w:rsidRPr="00670E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законодательством</w:t>
            </w: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Кыргызской Республики на момент осуществления выплат;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5) завещать свои пенсионные накопления в соответствии с законодательством Кыргызской Республики;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CAA" w:rsidRPr="00670E01" w:rsidRDefault="00C93CAA" w:rsidP="005348D0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Статья 4. Права и обязанности застрахованных лиц при формировании и инвестировании средств пенсионных накоплений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При формировании и инвестировании средств пенсионных накоплений, предназначенных для финансирования накопительной части пенсии по государственному социальному страхованию, застрахованные лица имеют право: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не чаще одного раза в год и не позднее 31 декабря текущего года выбирать только один накопительный пенсионный фонд, управляющую компанию накопительного пенсионного фонда, а также переводить свои пенсионные накопления из одного накопительного пенсионного фонда в другой в порядке, установленном Правительством Кыргызской Республики;</w:t>
            </w:r>
          </w:p>
          <w:p w:rsidR="00C93CAA" w:rsidRPr="00670E01" w:rsidRDefault="00C93CAA" w:rsidP="005348D0">
            <w:pPr>
              <w:pStyle w:val="tkKomentarij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Внимание! Пункт 1 части 1 статьи 4 настоящего Закона вступает в силу с 1 января 2016 года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получать информацию о состоянии накопительной части личного страхового счета и о результатах инвестирования средств пенсионных накоплений в истекшем году;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отчислять на добровольной основе дополнительные страховые взносы в накопительную часть пенсии в соответствии с законодательством Кыргызской Республики;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4) получать пенсионные выплаты из накопительного пенсионного фонда в порядке, установленном </w:t>
            </w:r>
            <w:r w:rsidRPr="00670E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Правительств</w:t>
            </w:r>
            <w:r w:rsidRPr="00670E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ом </w:t>
            </w: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Кыргызской Республики на момент осуществления выплат;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 завещать свои пенсионные накопления в соответствии с законодательством Кыргызской Республики;</w:t>
            </w:r>
          </w:p>
        </w:tc>
      </w:tr>
      <w:tr w:rsidR="00C93CAA" w:rsidRPr="005919F1" w:rsidTr="005348D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Статья 5. Права и обязанности </w:t>
            </w:r>
            <w:proofErr w:type="spellStart"/>
            <w:r w:rsidRPr="00670E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Соцфонда</w:t>
            </w:r>
            <w:proofErr w:type="spellEnd"/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Соцфонд</w:t>
            </w:r>
            <w:proofErr w:type="spellEnd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обязан: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использовать средства пенсионных накоплений исключительно в целях, установленных настоящим Законом;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создать Государственный накопительный пенсионный фонд (далее ГНПФ);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передавать управляющей компании средства пенсионных накоплений в порядке и сроки, установленные Правительством Кыргызской Республики, и в соответствии с заключенными договорами доверительного управления средствами пенсионных накоплений;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См.:</w:t>
            </w:r>
          </w:p>
          <w:p w:rsidR="00C93CAA" w:rsidRPr="00670E01" w:rsidRDefault="00AD09F6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 w:history="1">
              <w:r w:rsidR="00C93CAA"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постановление</w:t>
              </w:r>
            </w:hyperlink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Правительства КР от 28 февраля 2017 года </w:t>
            </w:r>
            <w:r w:rsidR="00C93CAA" w:rsidRPr="00670E0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129 "Об утверждении </w:t>
            </w:r>
            <w:hyperlink r:id="rId7" w:history="1">
              <w:r w:rsidR="00C93CAA"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Правил</w:t>
              </w:r>
            </w:hyperlink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Кыргызской Республики"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4) оплачивать расходы, предусмотренные пунктом 5 части 3 </w:t>
            </w:r>
            <w:hyperlink r:id="rId8" w:anchor="st_6" w:history="1">
              <w:r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статьи 6</w:t>
              </w:r>
            </w:hyperlink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Закона;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 осуществлять обособленный учет средств пенсионных накоплений, их размещения, полученного инвестиционного дохода;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6) осуществлять индивидуальный учет пенсионных накоплений и выплат;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7) отражать результаты инвестирования средств пенсионных накоплений, порядок расчета которых устанавливается Правительством Кыргызской Республики, и средства пенсионных накоплений в накопительной части личных страховых счетов застрахованных лиц в порядке и сроки, установленные </w:t>
            </w:r>
            <w:hyperlink r:id="rId9" w:history="1">
              <w:r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Кыргызской Республики "О персонифицированном (индивидуальном) учете граждан Кыргызской Республики для целей обязательного государственного социального страхования";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См.:</w:t>
            </w:r>
          </w:p>
          <w:p w:rsidR="00C93CAA" w:rsidRPr="00670E01" w:rsidRDefault="00AD09F6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C93CAA"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постановление</w:t>
              </w:r>
            </w:hyperlink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Правительства КР от 30 мая 2019 года </w:t>
            </w:r>
            <w:r w:rsidR="00C93CAA" w:rsidRPr="00670E0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246 "Об утверждении </w:t>
            </w:r>
            <w:hyperlink r:id="rId11" w:history="1">
              <w:r w:rsidR="00C93CAA"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Порядка</w:t>
              </w:r>
            </w:hyperlink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расчета результатов инвестирования средств пенсионных накоплений"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 обеспечивать застрахованных лиц информацией о состоянии накопительной части их личных страховых счетов и о результатах инвестирования средств пенсионных накоплений;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 рассматривать заявления застрахованных лиц о выборе управляющей компании и письменно уведомлять заявителя об удовлетворении или отказе его заявления не позднее 1 марта года, следующего за годом подачи застрахованным лицом заявления о выборе управляющей компании;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10) осуществлять выплаты накопительной части пенсии, а также выплаты в случае смерти застрахованного лица его наследникам в случаях, установленных </w:t>
            </w:r>
            <w:hyperlink r:id="rId12" w:history="1">
              <w:r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Кыргызской Республики "О государственном пенсионном социальном страховании";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11) осуществлять управление средствами пенсионных накоплений, формируемых в пользу застрахованных лиц, не </w:t>
            </w: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воспользовавшихся правом выбора управляющей компании, в </w:t>
            </w:r>
            <w:r w:rsidRPr="00670E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соответствии с законодательством</w:t>
            </w: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Кыргызской Республики.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Статья 5. Права и обязанности </w:t>
            </w:r>
            <w:proofErr w:type="spellStart"/>
            <w:r w:rsidRPr="00670E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Соцфонда</w:t>
            </w:r>
            <w:proofErr w:type="spellEnd"/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Соцфонд</w:t>
            </w:r>
            <w:proofErr w:type="spellEnd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обязан: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использовать средства пенсионных накоплений исключительно в целях, установленных настоящим Законом;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создать Государственный накопительный пенсионный фонд (далее ГНПФ);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передавать управляющей компании средства пенсионных накоплений в порядке и сроки, установленные Правительством Кыргызской Республики, и в соответствии с заключенными договорами доверительного управления средствами пенсионных накоплений;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См.:</w:t>
            </w:r>
          </w:p>
          <w:p w:rsidR="00C93CAA" w:rsidRPr="00670E01" w:rsidRDefault="00AD09F6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C93CAA"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постановление</w:t>
              </w:r>
            </w:hyperlink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Правительства КР от 28 февраля 2017 года </w:t>
            </w:r>
            <w:r w:rsidR="00C93CAA" w:rsidRPr="00670E0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129 "Об утверждении </w:t>
            </w:r>
            <w:hyperlink r:id="rId14" w:history="1">
              <w:r w:rsidR="00C93CAA"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Правил</w:t>
              </w:r>
            </w:hyperlink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Кыргызской Республики"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4) оплачивать расходы, предусмотренные пунктом 5 части 3 </w:t>
            </w:r>
            <w:hyperlink r:id="rId15" w:anchor="st_6" w:history="1">
              <w:r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статьи 6</w:t>
              </w:r>
            </w:hyperlink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Закона;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 осуществлять обособленный учет средств пенсионных накоплений, их размещения, полученного инвестиционного дохода;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 осуществлять индивидуальный учет пенсионных накоплений и выплат;</w:t>
            </w:r>
          </w:p>
          <w:p w:rsidR="00C065F6" w:rsidRPr="00670E01" w:rsidRDefault="00C065F6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7) отражать результаты инвестирования средств пенсионных накоплений, порядок расчета которых устанавливается Правительством Кыргызской Республики, и средства пенсионных накоплений в накопительной части личных страховых счетов застрахованных лиц в порядке и сроки, установленные </w:t>
            </w:r>
            <w:hyperlink r:id="rId16" w:history="1">
              <w:r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Кыргызской Республики "О персонифицированном (индивидуальном) учете граждан Кыргызской Республики для целей обязательного государственного социального страхования";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См.:</w:t>
            </w:r>
          </w:p>
          <w:p w:rsidR="00C93CAA" w:rsidRPr="00670E01" w:rsidRDefault="00AD09F6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C93CAA"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постановление</w:t>
              </w:r>
            </w:hyperlink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Правительства КР от 30 мая 2019 года </w:t>
            </w:r>
            <w:r w:rsidR="00C93CAA" w:rsidRPr="00670E0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246 "Об утверждении </w:t>
            </w:r>
            <w:hyperlink r:id="rId18" w:history="1">
              <w:r w:rsidR="00C93CAA"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Порядка</w:t>
              </w:r>
            </w:hyperlink>
            <w:r w:rsidR="00C93CAA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расчета результатов инвестирования средств пенсионных накоплений"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 обеспечивать застрахованных лиц информацией о состоянии накопительной части их личных страховых счетов и о результатах инвестирования средств пенсионных накоплений;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 рассматривать заявления застрахованных лиц о выборе управляющей компании и письменно уведомлять заявителя об удовлетворении или отказе его заявления не позднее 1 марта года, следующего за годом подачи застрахованным лицом заявления о выборе управляющей компании;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10) осуществлять выплаты накопительной части пенсии, а также выплаты в случае смерти застрахованного лица его наследникам в случаях, установленных </w:t>
            </w:r>
            <w:hyperlink r:id="rId19" w:history="1">
              <w:r w:rsidRPr="00670E01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Кыргызской Республики "О государственном пенсионном социальном страховании";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11) осуществлять управление средствами пенсионных накоплений, формируемых в пользу застрахованных лиц, не воспользовавшихся правом выбора управляющей компании, </w:t>
            </w: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</w:t>
            </w:r>
            <w:r w:rsidRPr="00670E0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порядке, установленном Правительством</w:t>
            </w: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Кыргызской Республики.</w:t>
            </w:r>
          </w:p>
        </w:tc>
      </w:tr>
      <w:tr w:rsidR="00C93CAA" w:rsidRPr="005919F1" w:rsidTr="005348D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A" w:rsidRPr="00670E01" w:rsidRDefault="00C93CAA" w:rsidP="005348D0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Статья 6. Государственный накопительный пенсионный фонд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Соцфонд</w:t>
            </w:r>
            <w:proofErr w:type="spellEnd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ГНПФ осуществляет: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аккумулирование обязательных страховых взносов в накопительную часть пенсии на личные страховые счета застрахованных граждан;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ведение базы данных вкладчиков (получателей) по накопительным пенсионным взносам, единого списка и счета застрахованных физических лиц, заключивших договор о накопительном пенсионном обеспечении за счет обязательных накопительных пенсионных взносов, в порядке, установленном законодательством Кыргызской Республики;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передачу пенсионных накоплений управляющим компаниям в доверительное управление для целей инвестирования;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4) пенсионные выплаты гражданам, имеющим право на накопительное пенсионное обеспечение, в </w:t>
            </w:r>
            <w:r w:rsidRPr="00670E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соответствии с законодательством</w:t>
            </w: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Кыргызской Республики;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 выплаты, перевод (переоформление) средств накопительной пенсии наследникам в случае смерти застрахованного лица, имеющего право на накопительное пенсионное обеспечение, в соответствии с законодательством Кыргызской Республики;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A" w:rsidRPr="00670E01" w:rsidRDefault="00C93CAA" w:rsidP="005348D0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Статья 6. Государственный накопительный пенсионный фонд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Соцфонд</w:t>
            </w:r>
            <w:proofErr w:type="spellEnd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ГНПФ осуществляет: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аккумулирование обязательных страховых взносов в накопительную часть пенсии на личные страховые счета застрахованных граждан;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ведение базы данных вкладчиков (получателей) по накопительным пенсионным взносам, единого списка и счета застрахованных физических лиц, заключивших договор о накопительном пенсионном обеспечении за счет обязательных накопительных пенсионных взносов, в порядке, установленном законодательством Кыргызской Республики;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передачу пенсионных накоплений управляющим компаниям в доверительное управление для целей инвестирования;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4) пенсионные выплаты гражданам, имеющим право на накопительное пенсионное обеспечение, в </w:t>
            </w:r>
            <w:r w:rsidRPr="00670E0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порядке, установленном Правительством</w:t>
            </w: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Кыргызской Республики;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 выплаты, перевод (переоформление) средств накопительной пенсии наследникам в случае смерти застрахованного лица, имеющего право на накопительное пенсионное обеспечение,  в соответствии с законодательством Кыргызской Республики ;</w:t>
            </w:r>
          </w:p>
        </w:tc>
      </w:tr>
      <w:tr w:rsidR="00C93CAA" w:rsidRPr="00F906F9" w:rsidTr="005348D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A" w:rsidRPr="00670E01" w:rsidRDefault="00C93CAA" w:rsidP="005348D0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Статья 19. Разрешенные активы (объекты инвестирования). Требования к структуре инвестиционного портфеля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 Пенсионные накопления могут быть размещены: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в государственные ценные бумаги Кыргызской Республики;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2) в облигации </w:t>
            </w: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кыргызских</w:t>
            </w:r>
            <w:proofErr w:type="spellEnd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эмитентов, помимо указанных в пункте 1 настоящей части;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3) в акции </w:t>
            </w: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кыргызских</w:t>
            </w:r>
            <w:proofErr w:type="spellEnd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эмитентов, созданных в форме открытых акционерных обществ;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 в паи (акции, доли) индексных инвестиционных фондов, размещающих средства в государственные ценные бумаги иностранных государств, облигации и акции иных иностранных эмитентов;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 в ипотечные ценные бумаги, выпущенные в соответствии с законодательством Кыргызской Республики об ипотечных ценных бумагах;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6) в депозиты в </w:t>
            </w:r>
            <w:r w:rsidRPr="004478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кредитных организациях.</w:t>
            </w:r>
          </w:p>
          <w:p w:rsidR="00C93CAA" w:rsidRPr="00670E01" w:rsidRDefault="00C93CAA" w:rsidP="003C4172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AA" w:rsidRPr="00670E01" w:rsidRDefault="00C93CAA" w:rsidP="005348D0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Статья 19. Разрешенные активы (объекты инвестирования). Требования к структуре инвестиционного портфеля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 Пенсионные накопления могут быть размещены: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в государственные ценные бумаги Кыргызской Республики;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2) в облигации </w:t>
            </w: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кыргызских</w:t>
            </w:r>
            <w:proofErr w:type="spellEnd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эмитентов, помимо указанных в пункте 1 настоящей части;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3) в акции </w:t>
            </w:r>
            <w:proofErr w:type="spellStart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кыргызских</w:t>
            </w:r>
            <w:proofErr w:type="spellEnd"/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эмитентов, созданных в форме открытых акционерных обществ;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 в паи (акции, доли) индексных инвестиционных фондов, размещающих средства в государственные ценные бумаги иностранных государств, облигации и акции иных иностранных эмитентов;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 в ипотечные ценные бумаги, выпущенные в соответствии с законодательством Кыргызской Республики об ипотечных ценных бумагах;</w:t>
            </w:r>
          </w:p>
          <w:p w:rsidR="00C93CAA" w:rsidRPr="00670E01" w:rsidRDefault="00C93CAA" w:rsidP="005348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6) в депозиты в </w:t>
            </w:r>
            <w:r w:rsidRPr="00FD46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кредитных учреждениях</w:t>
            </w:r>
            <w:r w:rsidR="00CE67A0"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C93CAA" w:rsidRPr="00670E01" w:rsidRDefault="00CE67A0" w:rsidP="007549C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7) </w:t>
            </w:r>
            <w:r w:rsidRPr="00670E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аффинированное золото.</w:t>
            </w:r>
          </w:p>
        </w:tc>
      </w:tr>
    </w:tbl>
    <w:p w:rsidR="00C93CAA" w:rsidRPr="00670E01" w:rsidRDefault="00C93CAA" w:rsidP="00C93C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93CAA" w:rsidRPr="00670E01" w:rsidRDefault="00C93CAA" w:rsidP="00C93CA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C4172" w:rsidRDefault="003C4172" w:rsidP="00874DEA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C4172" w:rsidRDefault="003C4172" w:rsidP="00874DEA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DA398D" w:rsidRPr="00670E01" w:rsidRDefault="00DA398D" w:rsidP="008C2A72">
      <w:pPr>
        <w:spacing w:after="0" w:line="240" w:lineRule="auto"/>
        <w:ind w:left="708" w:firstLine="708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670E0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Первый заместитель председателя</w:t>
      </w:r>
      <w:r w:rsidR="00874DEA" w:rsidRPr="00670E0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874DEA" w:rsidRPr="00670E01" w:rsidRDefault="00874DEA" w:rsidP="008C2A72">
      <w:pPr>
        <w:spacing w:after="0" w:line="240" w:lineRule="auto"/>
        <w:ind w:left="708" w:firstLine="708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670E0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Социального фонда </w:t>
      </w:r>
    </w:p>
    <w:p w:rsidR="00C035E0" w:rsidRPr="00670E01" w:rsidRDefault="00662BF1" w:rsidP="008C2A72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Кыргызской Республики 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  <w:t xml:space="preserve">   </w:t>
      </w:r>
      <w:r w:rsidR="00FA2ED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_____</w:t>
      </w:r>
      <w:r w:rsidR="00C035E0" w:rsidRPr="00670E01">
        <w:rPr>
          <w:rFonts w:ascii="Times New Roman" w:eastAsia="Calibri" w:hAnsi="Times New Roman" w:cs="Times New Roman"/>
          <w:b/>
          <w:sz w:val="24"/>
          <w:szCs w:val="24"/>
          <w:lang w:val="ru-RU"/>
        </w:rPr>
        <w:t>_____________________</w:t>
      </w:r>
      <w:r w:rsidR="00C035E0" w:rsidRPr="00670E01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="005258DE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 </w:t>
      </w:r>
      <w:r w:rsidR="00FA2EDB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    </w:t>
      </w:r>
      <w:r w:rsidR="005258DE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  </w:t>
      </w:r>
      <w:proofErr w:type="spellStart"/>
      <w:r w:rsidR="00C035E0" w:rsidRPr="00670E0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Г.</w:t>
      </w:r>
      <w:r w:rsidR="003C417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М.</w:t>
      </w:r>
      <w:r w:rsidR="00C035E0" w:rsidRPr="00670E0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Джуматаева</w:t>
      </w:r>
      <w:proofErr w:type="spellEnd"/>
    </w:p>
    <w:p w:rsidR="00C035E0" w:rsidRPr="00670E01" w:rsidRDefault="00C035E0" w:rsidP="00C035E0">
      <w:pPr>
        <w:spacing w:after="20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670E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670E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670E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670E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670E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662BF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  </w:t>
      </w:r>
      <w:r w:rsidR="008C2A7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  <w:r w:rsidR="00FA2ED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    </w:t>
      </w:r>
      <w:r w:rsidR="008C2A7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  <w:r w:rsidRPr="00670E01">
        <w:rPr>
          <w:rFonts w:ascii="Times New Roman" w:eastAsia="Calibri" w:hAnsi="Times New Roman" w:cs="Times New Roman"/>
          <w:b/>
          <w:sz w:val="20"/>
          <w:szCs w:val="20"/>
          <w:lang w:val="ky-KG"/>
        </w:rPr>
        <w:t xml:space="preserve">   </w:t>
      </w:r>
      <w:r w:rsidRPr="00670E01">
        <w:rPr>
          <w:rFonts w:ascii="Times New Roman" w:eastAsia="Calibri" w:hAnsi="Times New Roman" w:cs="Times New Roman"/>
          <w:sz w:val="20"/>
          <w:szCs w:val="20"/>
          <w:lang w:val="ru-RU"/>
        </w:rPr>
        <w:t>(в отсутствие председателя)</w:t>
      </w:r>
    </w:p>
    <w:sectPr w:rsidR="00C035E0" w:rsidRPr="00670E01" w:rsidSect="001C6DC5">
      <w:footerReference w:type="default" r:id="rId20"/>
      <w:pgSz w:w="15840" w:h="12240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9F6" w:rsidRDefault="00AD09F6">
      <w:pPr>
        <w:spacing w:after="0" w:line="240" w:lineRule="auto"/>
      </w:pPr>
      <w:r>
        <w:separator/>
      </w:r>
    </w:p>
  </w:endnote>
  <w:endnote w:type="continuationSeparator" w:id="0">
    <w:p w:rsidR="00AD09F6" w:rsidRDefault="00AD0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DC5" w:rsidRDefault="00AD09F6" w:rsidP="001C6DC5">
    <w:pPr>
      <w:pStyle w:val="a4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9F6" w:rsidRDefault="00AD09F6">
      <w:pPr>
        <w:spacing w:after="0" w:line="240" w:lineRule="auto"/>
      </w:pPr>
      <w:r>
        <w:separator/>
      </w:r>
    </w:p>
  </w:footnote>
  <w:footnote w:type="continuationSeparator" w:id="0">
    <w:p w:rsidR="00AD09F6" w:rsidRDefault="00AD09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CAA"/>
    <w:rsid w:val="000A0754"/>
    <w:rsid w:val="00154BE8"/>
    <w:rsid w:val="001D1149"/>
    <w:rsid w:val="002576F9"/>
    <w:rsid w:val="003657AE"/>
    <w:rsid w:val="003C4172"/>
    <w:rsid w:val="004478D6"/>
    <w:rsid w:val="00524A01"/>
    <w:rsid w:val="005258DE"/>
    <w:rsid w:val="005848C6"/>
    <w:rsid w:val="005919F1"/>
    <w:rsid w:val="00637389"/>
    <w:rsid w:val="0064466D"/>
    <w:rsid w:val="00653829"/>
    <w:rsid w:val="00662BF1"/>
    <w:rsid w:val="00670E01"/>
    <w:rsid w:val="006D119A"/>
    <w:rsid w:val="007549C5"/>
    <w:rsid w:val="00867DE1"/>
    <w:rsid w:val="00874DEA"/>
    <w:rsid w:val="008C2A72"/>
    <w:rsid w:val="008D760C"/>
    <w:rsid w:val="009F620D"/>
    <w:rsid w:val="00A76CD0"/>
    <w:rsid w:val="00AD09F6"/>
    <w:rsid w:val="00C035E0"/>
    <w:rsid w:val="00C065F6"/>
    <w:rsid w:val="00C93CAA"/>
    <w:rsid w:val="00CE67A0"/>
    <w:rsid w:val="00D44A27"/>
    <w:rsid w:val="00DA398D"/>
    <w:rsid w:val="00E56991"/>
    <w:rsid w:val="00E6760D"/>
    <w:rsid w:val="00F906F9"/>
    <w:rsid w:val="00FA2EDB"/>
    <w:rsid w:val="00FD3CC9"/>
    <w:rsid w:val="00FD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52089"/>
  <w15:chartTrackingRefBased/>
  <w15:docId w15:val="{4365B2C4-A3CB-4AA5-972F-F62E5B9DB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CAA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93C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93CAA"/>
    <w:rPr>
      <w:lang w:val="en-US"/>
    </w:rPr>
  </w:style>
  <w:style w:type="paragraph" w:customStyle="1" w:styleId="tkZagolovok5">
    <w:name w:val="_Заголовок Статья (tkZagolovok5)"/>
    <w:basedOn w:val="a"/>
    <w:rsid w:val="00C93CA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C93CA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C93CA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A07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075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.akmatova.AKMATOVA\AppData\Local\Temp\Toktom\fd356463-0fe7-4fab-b439-2291be2e7d57\document.htm" TargetMode="External"/><Relationship Id="rId13" Type="http://schemas.openxmlformats.org/officeDocument/2006/relationships/hyperlink" Target="toktom://db/142293" TargetMode="External"/><Relationship Id="rId18" Type="http://schemas.openxmlformats.org/officeDocument/2006/relationships/hyperlink" Target="toktom://db/155574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toktom://db/142294" TargetMode="External"/><Relationship Id="rId12" Type="http://schemas.openxmlformats.org/officeDocument/2006/relationships/hyperlink" Target="toktom://db/2397" TargetMode="External"/><Relationship Id="rId17" Type="http://schemas.openxmlformats.org/officeDocument/2006/relationships/hyperlink" Target="toktom://db/155573" TargetMode="External"/><Relationship Id="rId2" Type="http://schemas.openxmlformats.org/officeDocument/2006/relationships/settings" Target="settings.xml"/><Relationship Id="rId16" Type="http://schemas.openxmlformats.org/officeDocument/2006/relationships/hyperlink" Target="toktom://db/6481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toktom://db/142293" TargetMode="External"/><Relationship Id="rId11" Type="http://schemas.openxmlformats.org/officeDocument/2006/relationships/hyperlink" Target="toktom://db/155574" TargetMode="External"/><Relationship Id="rId5" Type="http://schemas.openxmlformats.org/officeDocument/2006/relationships/endnotes" Target="endnotes.xml"/><Relationship Id="rId15" Type="http://schemas.openxmlformats.org/officeDocument/2006/relationships/hyperlink" Target="file:///C:\Users\k.akmatova.AKMATOVA\AppData\Local\Temp\Toktom\fd356463-0fe7-4fab-b439-2291be2e7d57\document.htm" TargetMode="External"/><Relationship Id="rId10" Type="http://schemas.openxmlformats.org/officeDocument/2006/relationships/hyperlink" Target="toktom://db/155573" TargetMode="External"/><Relationship Id="rId19" Type="http://schemas.openxmlformats.org/officeDocument/2006/relationships/hyperlink" Target="toktom://db/2397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6481" TargetMode="External"/><Relationship Id="rId14" Type="http://schemas.openxmlformats.org/officeDocument/2006/relationships/hyperlink" Target="toktom://db/14229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Торобек Пратов</cp:lastModifiedBy>
  <cp:revision>29</cp:revision>
  <cp:lastPrinted>2021-01-26T05:42:00Z</cp:lastPrinted>
  <dcterms:created xsi:type="dcterms:W3CDTF">2020-03-10T04:22:00Z</dcterms:created>
  <dcterms:modified xsi:type="dcterms:W3CDTF">2021-01-26T08:17:00Z</dcterms:modified>
</cp:coreProperties>
</file>